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2" w:rsidRPr="00CE0A72" w:rsidRDefault="00CE0A72" w:rsidP="00CE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72">
        <w:rPr>
          <w:rFonts w:ascii="Times New Roman" w:hAnsi="Times New Roman" w:cs="Times New Roman"/>
          <w:b/>
          <w:sz w:val="24"/>
          <w:szCs w:val="24"/>
        </w:rPr>
        <w:t>Итоговое сочинение</w:t>
      </w:r>
      <w:bookmarkStart w:id="0" w:name="_GoBack"/>
      <w:bookmarkEnd w:id="0"/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Итоговое сочинение, с одной стороны, носит </w:t>
      </w:r>
      <w:proofErr w:type="spellStart"/>
      <w:r w:rsidRPr="00CE0A72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CE0A72">
        <w:rPr>
          <w:rFonts w:ascii="Times New Roman" w:hAnsi="Times New Roman" w:cs="Times New Roman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CE0A72">
        <w:rPr>
          <w:rFonts w:ascii="Times New Roman" w:hAnsi="Times New Roman" w:cs="Times New Roman"/>
          <w:sz w:val="24"/>
          <w:szCs w:val="24"/>
        </w:rPr>
        <w:t>литературоцентричным</w:t>
      </w:r>
      <w:proofErr w:type="spellEnd"/>
      <w:r w:rsidRPr="00CE0A72">
        <w:rPr>
          <w:rFonts w:ascii="Times New Roman" w:hAnsi="Times New Roman" w:cs="Times New Roman"/>
          <w:sz w:val="24"/>
          <w:szCs w:val="24"/>
        </w:rPr>
        <w:t>, так как содержит требование построения аргументации с обязательным привлечением примера</w:t>
      </w:r>
      <w:proofErr w:type="gramStart"/>
      <w:r w:rsidRPr="00CE0A7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E0A7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0A72">
        <w:rPr>
          <w:rFonts w:ascii="Times New Roman" w:hAnsi="Times New Roman" w:cs="Times New Roman"/>
          <w:sz w:val="24"/>
          <w:szCs w:val="24"/>
        </w:rPr>
        <w:t xml:space="preserve">) из литературного материала.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>Структура закрытого банка тем итогового сочинения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852"/>
        <w:gridCol w:w="8329"/>
      </w:tblGrid>
      <w:tr w:rsidR="00CE0A72" w:rsidRPr="00CE0A72" w:rsidTr="00CE0A72">
        <w:tc>
          <w:tcPr>
            <w:tcW w:w="852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29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Разделы и подразделы</w:t>
            </w:r>
          </w:p>
        </w:tc>
      </w:tr>
      <w:tr w:rsidR="00CE0A72" w:rsidRPr="00CE0A72" w:rsidTr="00CE0A72">
        <w:tc>
          <w:tcPr>
            <w:tcW w:w="852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в жизни человека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1.1. Внутренний мир человека и его личностные качества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1.2. Отношение человека к другому человеку (окружению), нравственные идеалы и выбор между добром и злом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1.3. Познание человеком самого себя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1.4. Свобода человека и ее ограничения</w:t>
            </w:r>
          </w:p>
        </w:tc>
      </w:tr>
      <w:tr w:rsidR="00CE0A72" w:rsidRPr="00CE0A72" w:rsidTr="00CE0A72">
        <w:tc>
          <w:tcPr>
            <w:tcW w:w="852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Семья, общество, Отечество в жизни человека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 2.1. Семья, род; семейные ценности и традиции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2.2. Человек и общество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 2.3. Родина, государство, гражданская позиция человека</w:t>
            </w:r>
          </w:p>
        </w:tc>
      </w:tr>
      <w:tr w:rsidR="00CE0A72" w:rsidRPr="00CE0A72" w:rsidTr="00CE0A72">
        <w:tc>
          <w:tcPr>
            <w:tcW w:w="852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культура в жизни человека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3.1. Природа и человек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3.2. Наука и человек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 xml:space="preserve">3.3. Искусство и человек </w:t>
            </w:r>
          </w:p>
          <w:p w:rsidR="00CE0A72" w:rsidRPr="00CE0A72" w:rsidRDefault="00CE0A72" w:rsidP="00CE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2">
              <w:rPr>
                <w:rFonts w:ascii="Times New Roman" w:hAnsi="Times New Roman" w:cs="Times New Roman"/>
                <w:sz w:val="24"/>
                <w:szCs w:val="24"/>
              </w:rPr>
              <w:t>3.4. Язык и языковая личность</w:t>
            </w:r>
          </w:p>
        </w:tc>
      </w:tr>
    </w:tbl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Комментарии к разделам закрытого банка тем итогового сочинения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Раздел 1. Духовно-нравственные ориентиры в жизни человека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>Темы раздела: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связаны с вопросами, которые человек задаёт себе сам, в том числе в ситуации нравственного выбора;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побуждают к самоанализу, осмыслению опыта других людей (или поступков литературных героев), стремящихся понять себя.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Раздел 2. Семья, общество, Отечество в жизни человека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Темы раздела: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связаны </w:t>
      </w:r>
      <w:proofErr w:type="gramStart"/>
      <w:r w:rsidRPr="00CE0A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0A72">
        <w:rPr>
          <w:rFonts w:ascii="Times New Roman" w:hAnsi="Times New Roman" w:cs="Times New Roman"/>
          <w:sz w:val="24"/>
          <w:szCs w:val="24"/>
        </w:rPr>
        <w:t xml:space="preserve"> взглядом на человека как представителя семьи, социума, народа, поколения, эпохи;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позволяют задуматься о славе и бесславии, личном и общественном, своем вкладе в общественный прогресс;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Раздел 3. Природа и культура в жизни человека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>Темы раздела: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связаны с философскими, социальными, этическими, эстетическими проблемами, вопросами экологии;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позволяют осмысливать роль культуры в жизни человека, связь языка с историей страны, важность бережного отношения к языку, важность исторической памяти, сохранения традиционных ценностей;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</w:t>
      </w:r>
      <w:r w:rsidRPr="00CE0A72">
        <w:rPr>
          <w:rFonts w:ascii="Times New Roman" w:hAnsi="Times New Roman" w:cs="Times New Roman"/>
          <w:sz w:val="24"/>
          <w:szCs w:val="24"/>
        </w:rPr>
        <w:sym w:font="Symbol" w:char="F0BE"/>
      </w:r>
      <w:r w:rsidRPr="00CE0A72">
        <w:rPr>
          <w:rFonts w:ascii="Times New Roman" w:hAnsi="Times New Roman" w:cs="Times New Roman"/>
          <w:sz w:val="24"/>
          <w:szCs w:val="24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Каждый компле</w:t>
      </w:r>
      <w:proofErr w:type="gramStart"/>
      <w:r w:rsidRPr="00CE0A72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E0A72">
        <w:rPr>
          <w:rFonts w:ascii="Times New Roman" w:hAnsi="Times New Roman" w:cs="Times New Roman"/>
          <w:sz w:val="24"/>
          <w:szCs w:val="24"/>
        </w:rPr>
        <w:t xml:space="preserve">ючает шесть тем – по две темы из каждого раздела банка: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>Темы 1, 2 «Духовно-нравственные ориентиры в жизни человека».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Темы 3, 4 «Семья, общество, Отечество в жизни человека».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 Темы 5, 6 «Природа и культура в жизни человека». </w:t>
      </w:r>
    </w:p>
    <w:p w:rsidR="00CE0A72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сочинения. При составлении тем итогового сочинения соблюдаются определенные требования. </w:t>
      </w:r>
    </w:p>
    <w:p w:rsidR="00142C9F" w:rsidRPr="00CE0A72" w:rsidRDefault="00CE0A72" w:rsidP="00CE0A7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CE0A72">
        <w:rPr>
          <w:rFonts w:ascii="Times New Roman" w:hAnsi="Times New Roman" w:cs="Times New Roman"/>
          <w:sz w:val="24"/>
          <w:szCs w:val="24"/>
        </w:rPr>
        <w:t xml:space="preserve">Темы для итогового сочинения должны: соответствовать разделам закрытого банка тем итогового сочинения; соответствовать </w:t>
      </w:r>
      <w:proofErr w:type="spellStart"/>
      <w:r w:rsidRPr="00CE0A72">
        <w:rPr>
          <w:rFonts w:ascii="Times New Roman" w:hAnsi="Times New Roman" w:cs="Times New Roman"/>
          <w:sz w:val="24"/>
          <w:szCs w:val="24"/>
        </w:rPr>
        <w:t>надпредметному</w:t>
      </w:r>
      <w:proofErr w:type="spellEnd"/>
      <w:r w:rsidRPr="00CE0A72">
        <w:rPr>
          <w:rFonts w:ascii="Times New Roman" w:hAnsi="Times New Roman" w:cs="Times New Roman"/>
          <w:sz w:val="24"/>
          <w:szCs w:val="24"/>
        </w:rPr>
        <w:t xml:space="preserve"> характеру итогового сочинения (не нацеливать на литературоведческий анализ конкретного произведения); соответствовать </w:t>
      </w:r>
      <w:proofErr w:type="spellStart"/>
      <w:r w:rsidRPr="00CE0A72">
        <w:rPr>
          <w:rFonts w:ascii="Times New Roman" w:hAnsi="Times New Roman" w:cs="Times New Roman"/>
          <w:sz w:val="24"/>
          <w:szCs w:val="24"/>
        </w:rPr>
        <w:t>литературоцентричному</w:t>
      </w:r>
      <w:proofErr w:type="spellEnd"/>
      <w:r w:rsidRPr="00CE0A72">
        <w:rPr>
          <w:rFonts w:ascii="Times New Roman" w:hAnsi="Times New Roman" w:cs="Times New Roman"/>
          <w:sz w:val="24"/>
          <w:szCs w:val="24"/>
        </w:rPr>
        <w:t xml:space="preserve"> характеру итогового сочинения (давать возможность широкого выбора литературного материала, на который участник будет опираться в своих рассуждениях); нацеливать на рассуждение (наличие проблемы в формулировке); соответствовать возрастным особенностям выпускников, времени, отведенному на написание сочинения (3 ч 55 мин.); быть ясными, грамотными и разнообразными по формулировкам. Темы позволяют участнику выбирать литературный материал, на который он будет опираться в своих рассуждениях.</w:t>
      </w:r>
    </w:p>
    <w:sectPr w:rsidR="00142C9F" w:rsidRPr="00C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771"/>
    <w:multiLevelType w:val="multilevel"/>
    <w:tmpl w:val="7ADA5F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72"/>
    <w:rsid w:val="00142C9F"/>
    <w:rsid w:val="00C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72"/>
    <w:pPr>
      <w:ind w:left="720"/>
      <w:contextualSpacing/>
    </w:pPr>
  </w:style>
  <w:style w:type="table" w:styleId="a4">
    <w:name w:val="Table Grid"/>
    <w:basedOn w:val="a1"/>
    <w:uiPriority w:val="59"/>
    <w:rsid w:val="00CE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72"/>
    <w:pPr>
      <w:ind w:left="720"/>
      <w:contextualSpacing/>
    </w:pPr>
  </w:style>
  <w:style w:type="table" w:styleId="a4">
    <w:name w:val="Table Grid"/>
    <w:basedOn w:val="a1"/>
    <w:uiPriority w:val="59"/>
    <w:rsid w:val="00CE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№5</dc:creator>
  <cp:lastModifiedBy>Гимназия №5</cp:lastModifiedBy>
  <cp:revision>2</cp:revision>
  <dcterms:created xsi:type="dcterms:W3CDTF">2023-09-29T07:46:00Z</dcterms:created>
  <dcterms:modified xsi:type="dcterms:W3CDTF">2023-09-29T07:56:00Z</dcterms:modified>
</cp:coreProperties>
</file>